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FF01C8" w:rsidRDefault="006774ED" w:rsidP="00FF01C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НОВОПОГОРЕЛОВСКОЕ</w:t>
      </w:r>
      <w:bookmarkStart w:id="0" w:name="_GoBack"/>
      <w:bookmarkEnd w:id="0"/>
      <w:r w:rsidR="00FF01C8">
        <w:rPr>
          <w:rFonts w:ascii="PT Astra Serif" w:hAnsi="PT Astra Serif"/>
          <w:sz w:val="32"/>
        </w:rPr>
        <w:t xml:space="preserve"> СЕЛЬСКОЕ ПОСЕЛЕНИЕ 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FF01C8" w:rsidRDefault="00FF01C8" w:rsidP="00FF01C8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 xml:space="preserve">с. </w:t>
      </w:r>
      <w:r w:rsidR="00F76082">
        <w:rPr>
          <w:rFonts w:ascii="PT Astra Serif" w:hAnsi="PT Astra Serif"/>
          <w:b w:val="0"/>
          <w:sz w:val="22"/>
          <w:szCs w:val="28"/>
        </w:rPr>
        <w:t>Новое Погорелово</w:t>
      </w:r>
    </w:p>
    <w:p w:rsidR="00FF01C8" w:rsidRDefault="00F76082" w:rsidP="00FF01C8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29</w:t>
      </w:r>
      <w:r w:rsidR="00FF01C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марта</w:t>
      </w:r>
      <w:r w:rsidR="00FF01C8">
        <w:rPr>
          <w:rFonts w:ascii="PT Astra Serif" w:hAnsi="PT Astra Serif" w:cs="Times New Roman"/>
          <w:b w:val="0"/>
          <w:sz w:val="28"/>
          <w:szCs w:val="28"/>
        </w:rPr>
        <w:t xml:space="preserve"> 2024 г.</w:t>
      </w:r>
      <w:r w:rsidR="00FF01C8">
        <w:rPr>
          <w:rFonts w:ascii="PT Astra Serif" w:hAnsi="PT Astra Serif"/>
          <w:b w:val="0"/>
          <w:sz w:val="28"/>
          <w:szCs w:val="28"/>
        </w:rPr>
        <w:tab/>
      </w:r>
      <w:r w:rsidR="00FF01C8">
        <w:rPr>
          <w:rFonts w:ascii="PT Astra Serif" w:hAnsi="PT Astra Serif"/>
          <w:b w:val="0"/>
          <w:sz w:val="28"/>
          <w:szCs w:val="28"/>
        </w:rPr>
        <w:tab/>
      </w:r>
      <w:r w:rsidR="00FF01C8">
        <w:rPr>
          <w:rFonts w:ascii="PT Astra Serif" w:hAnsi="PT Astra Serif"/>
          <w:b w:val="0"/>
          <w:sz w:val="28"/>
          <w:szCs w:val="28"/>
        </w:rPr>
        <w:tab/>
      </w:r>
      <w:r w:rsidR="00FF01C8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№ </w:t>
      </w:r>
      <w:r>
        <w:rPr>
          <w:rFonts w:ascii="PT Astra Serif" w:hAnsi="PT Astra Serif"/>
          <w:b w:val="0"/>
          <w:sz w:val="28"/>
          <w:szCs w:val="28"/>
        </w:rPr>
        <w:t>5</w:t>
      </w:r>
    </w:p>
    <w:p w:rsidR="00FF01C8" w:rsidRDefault="00FF01C8" w:rsidP="00FF01C8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результатах деятельности Главы муниципального образования </w:t>
      </w:r>
    </w:p>
    <w:p w:rsidR="00FF01C8" w:rsidRDefault="00F76082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="00FF01C8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F01C8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="00FF01C8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FF01C8" w:rsidRDefault="00FF01C8" w:rsidP="00FF01C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в 2023 году</w:t>
      </w:r>
    </w:p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 итогам заслушивания ежегодного отчета Главы муниципального образования </w:t>
      </w:r>
      <w:proofErr w:type="spellStart"/>
      <w:r w:rsidR="00F76082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 результатах своей деятельности, в том числе о решении вопросов, поставленных Советом депутатов муниципального образования </w:t>
      </w:r>
      <w:proofErr w:type="spellStart"/>
      <w:r w:rsidR="00F76082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в соответствии с Федеральным законом от 06.10.2003 № 131 - ФЗ «Об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принципах организации местного самоуправления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Российской Федерации», руководствуясь статьями 8, 29 Устава муниципального </w:t>
      </w:r>
      <w:r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76082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Признать деятельность Главы муниципальн</w:t>
      </w:r>
      <w:r w:rsidR="00F76082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F76082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в 2023 году удовлетворительной. </w:t>
      </w:r>
    </w:p>
    <w:p w:rsidR="00FF01C8" w:rsidRDefault="00FF01C8" w:rsidP="00FF01C8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решение подлежит обнародованию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F01C8" w:rsidRDefault="00F76082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r w:rsidR="00FF01C8">
        <w:rPr>
          <w:rFonts w:ascii="PT Astra Serif" w:hAnsi="PT Astra Serif"/>
          <w:sz w:val="28"/>
          <w:szCs w:val="28"/>
        </w:rPr>
        <w:t>сельское</w:t>
      </w:r>
      <w:proofErr w:type="spellEnd"/>
      <w:r w:rsidR="00FF01C8">
        <w:rPr>
          <w:rFonts w:ascii="PT Astra Serif" w:hAnsi="PT Astra Serif"/>
          <w:sz w:val="28"/>
          <w:szCs w:val="28"/>
        </w:rPr>
        <w:t xml:space="preserve"> поселение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</w:t>
      </w:r>
      <w:r w:rsidR="00F76082">
        <w:rPr>
          <w:rFonts w:ascii="PT Astra Serif" w:hAnsi="PT Astra Serif"/>
          <w:sz w:val="28"/>
          <w:szCs w:val="28"/>
        </w:rPr>
        <w:t xml:space="preserve">                       Ш.А. Хакимов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FF01C8" w:rsidRDefault="00FF01C8" w:rsidP="00FF01C8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FF01C8" w:rsidRDefault="00FF01C8" w:rsidP="00FF01C8">
      <w:pPr>
        <w:pStyle w:val="a4"/>
        <w:widowControl w:val="0"/>
        <w:rPr>
          <w:b/>
          <w:sz w:val="28"/>
          <w:szCs w:val="28"/>
          <w:shd w:val="clear" w:color="auto" w:fill="FFFFFF"/>
        </w:rPr>
      </w:pPr>
    </w:p>
    <w:p w:rsidR="008E766E" w:rsidRDefault="008E766E"/>
    <w:p w:rsidR="00E126D2" w:rsidRDefault="00E126D2"/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результатах деятельности Главы</w:t>
      </w:r>
    </w:p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E126D2" w:rsidRDefault="00C739F8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Новопогореловское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E126D2">
        <w:rPr>
          <w:b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E126D2">
        <w:rPr>
          <w:b/>
          <w:sz w:val="28"/>
          <w:szCs w:val="28"/>
          <w:shd w:val="clear" w:color="auto" w:fill="FFFFFF"/>
        </w:rPr>
        <w:t>Карсунского</w:t>
      </w:r>
      <w:proofErr w:type="spellEnd"/>
      <w:r w:rsidR="00E126D2">
        <w:rPr>
          <w:b/>
          <w:sz w:val="28"/>
          <w:szCs w:val="28"/>
          <w:shd w:val="clear" w:color="auto" w:fill="FFFFFF"/>
        </w:rPr>
        <w:t xml:space="preserve"> района</w:t>
      </w:r>
    </w:p>
    <w:p w:rsidR="00E126D2" w:rsidRDefault="00E126D2" w:rsidP="00E126D2">
      <w:pPr>
        <w:pStyle w:val="a4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Ульяновской области</w:t>
      </w:r>
      <w:r>
        <w:rPr>
          <w:b/>
          <w:bCs/>
          <w:sz w:val="28"/>
          <w:szCs w:val="28"/>
          <w:shd w:val="clear" w:color="auto" w:fill="FFFFFF"/>
        </w:rPr>
        <w:t xml:space="preserve"> в 2023 году</w:t>
      </w:r>
    </w:p>
    <w:p w:rsidR="00E126D2" w:rsidRDefault="00E126D2" w:rsidP="00E126D2">
      <w:pPr>
        <w:pStyle w:val="a4"/>
        <w:widowControl w:val="0"/>
        <w:jc w:val="center"/>
        <w:rPr>
          <w:b/>
          <w:color w:val="000000"/>
          <w:sz w:val="28"/>
          <w:szCs w:val="28"/>
        </w:rPr>
      </w:pPr>
    </w:p>
    <w:p w:rsidR="00E126D2" w:rsidRDefault="00E126D2" w:rsidP="00E1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коллеги, приглашённые!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5 созыва был избран </w:t>
      </w:r>
      <w:r w:rsidR="00C739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сентября 2023 года. В настоящее время в состав Совета входят 10 депутатов.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30 Устава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основной организационной формой работы Совета депутатов</w:t>
      </w:r>
      <w:r w:rsidR="00002895">
        <w:rPr>
          <w:rFonts w:ascii="Times New Roman" w:hAnsi="Times New Roman"/>
          <w:sz w:val="28"/>
          <w:szCs w:val="28"/>
        </w:rPr>
        <w:t xml:space="preserve"> является заседание. Так, в 2023</w:t>
      </w:r>
      <w:r>
        <w:rPr>
          <w:rFonts w:ascii="Times New Roman" w:hAnsi="Times New Roman"/>
          <w:sz w:val="28"/>
          <w:szCs w:val="28"/>
        </w:rPr>
        <w:t xml:space="preserve"> году, было подготовлено и пров</w:t>
      </w:r>
      <w:r w:rsidR="00002895">
        <w:rPr>
          <w:rFonts w:ascii="Times New Roman" w:hAnsi="Times New Roman"/>
          <w:sz w:val="28"/>
          <w:szCs w:val="28"/>
        </w:rPr>
        <w:t>едено</w:t>
      </w:r>
      <w:r w:rsidR="00C739F8">
        <w:rPr>
          <w:rFonts w:ascii="Times New Roman" w:hAnsi="Times New Roman"/>
          <w:sz w:val="28"/>
          <w:szCs w:val="28"/>
        </w:rPr>
        <w:t>18</w:t>
      </w:r>
      <w:r w:rsidR="00002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заседаний Совета депутатов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 В</w:t>
      </w:r>
      <w:r w:rsidR="00002895">
        <w:rPr>
          <w:rFonts w:ascii="Times New Roman" w:hAnsi="Times New Roman"/>
          <w:sz w:val="28"/>
          <w:szCs w:val="28"/>
        </w:rPr>
        <w:t>сего принято за данный период 42</w:t>
      </w:r>
      <w:r>
        <w:rPr>
          <w:rFonts w:ascii="Times New Roman" w:hAnsi="Times New Roman"/>
          <w:sz w:val="28"/>
          <w:szCs w:val="28"/>
        </w:rPr>
        <w:t xml:space="preserve"> решений. Из них нормативных - 22. Не </w:t>
      </w:r>
      <w:proofErr w:type="gramStart"/>
      <w:r>
        <w:rPr>
          <w:rFonts w:ascii="Times New Roman" w:hAnsi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нормативного характера – 13. Протестов Прокурора поступило – 0. Удовлетворено протестов – 0. Представлений Прокурора – 0. Удовлетворено представлений – 0.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C739F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публичных слушаний по вопросам: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По проекту решения «Об исполнении бюджета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  <w:lang w:val="ru-RU"/>
        </w:rPr>
        <w:t>Новопогореловское</w:t>
      </w:r>
      <w:proofErr w:type="spellEnd"/>
      <w:r w:rsidR="00C739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за 20</w:t>
      </w:r>
      <w:r w:rsidR="00002895">
        <w:rPr>
          <w:rFonts w:ascii="Times New Roman" w:hAnsi="Times New Roman"/>
          <w:sz w:val="28"/>
          <w:szCs w:val="28"/>
          <w:lang w:val="ru-RU"/>
        </w:rPr>
        <w:t>2</w:t>
      </w:r>
      <w:r w:rsidR="00C739F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«О проекте бюджета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  <w:lang w:val="ru-RU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</w:t>
      </w:r>
      <w:r w:rsidR="00002895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Нашей приоритетной задачей является осуществление депутатского контроля в сферах деятельности: исполнение бюджета, ЖКХ, образование, культура, спорт, общественный порядок, иные вопросы социальной сферы. Для её реализации, согласно Регламенту работы Совета, образованы</w:t>
      </w:r>
      <w:r>
        <w:rPr>
          <w:rFonts w:ascii="Times New Roman" w:hAnsi="Times New Roman"/>
          <w:sz w:val="28"/>
          <w:szCs w:val="28"/>
        </w:rPr>
        <w:t xml:space="preserve"> постоянные комиссии: комиссия по экономике, аграрной политике, бюджету, налогам, предпринимательству, транспорту, ЖКХ и комиссия по социальной и молодёжной политике, общественным организациям, спорту и местному самоуправлению.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отчётного года депутаты группы одобрили </w:t>
      </w:r>
      <w:r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правовых актов, внесенных в повестки дня сессий Совета депутатов поселения. 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целей работы депутатов Совета депутатов - это исполнение наказов избирателей. Для реализации наказов необходимы финансовые средства. Поэтому, при принятии бюджета муниципального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002895">
        <w:rPr>
          <w:rFonts w:ascii="Times New Roman" w:hAnsi="Times New Roman"/>
          <w:sz w:val="28"/>
          <w:szCs w:val="28"/>
        </w:rPr>
        <w:t xml:space="preserve"> сельское поселение на 2024</w:t>
      </w:r>
      <w:r>
        <w:rPr>
          <w:rFonts w:ascii="Times New Roman" w:hAnsi="Times New Roman"/>
          <w:sz w:val="28"/>
          <w:szCs w:val="28"/>
        </w:rPr>
        <w:t xml:space="preserve"> год была проведена работа по подкреплению наказов финансовыми средствами. Большая часть наказов избирателей м</w:t>
      </w:r>
      <w:r w:rsidR="00C739F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C739F8">
        <w:rPr>
          <w:rFonts w:ascii="Times New Roman" w:hAnsi="Times New Roman"/>
          <w:sz w:val="28"/>
          <w:szCs w:val="28"/>
        </w:rPr>
        <w:lastRenderedPageBreak/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касается проблем жилищно-коммунального хозяйства и вопросов благоустройства, а именно ремонт дорог, освещение улиц, ликвидация стихийных свалок, спиливание деревьев.</w:t>
      </w:r>
    </w:p>
    <w:p w:rsidR="00E126D2" w:rsidRDefault="00002895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Наказы, полученные в 2023</w:t>
      </w:r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на сходах граждан, встречах с населением, личных приемах, проводимых в сёлах и населённых пунктах </w:t>
      </w:r>
      <w:proofErr w:type="spellStart"/>
      <w:r w:rsidR="00C739F8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E126D2">
        <w:rPr>
          <w:rFonts w:ascii="Times New Roman" w:hAnsi="Times New Roman"/>
          <w:sz w:val="28"/>
          <w:szCs w:val="28"/>
        </w:rPr>
        <w:t xml:space="preserve"> сельское</w:t>
      </w:r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поселение, были проанализированы на заседании депутатской группы.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Уверен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что только совместными усилиями представительной, исполнительности власти, мы сможем качественно решить проблемные вопросы, волнующие наших земляков.</w:t>
      </w:r>
    </w:p>
    <w:p w:rsidR="00E126D2" w:rsidRDefault="00E126D2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наказов избирателей находится на постоянном контроле у депутатов. Очень важно, чтобы наказы избирателей были качественно и своевременно выполнены.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работы депутатов Совета депутатов, главы поселения была и остается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обращение, обратиться по телефону.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ведется согласно утвержденным графикам, которые размещаются на информационном стенде в здании администрации поселения. 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02895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депутаты активно участвовали в реализации партийных проектов и общественных акциях, проводимых на территории Урено-Карлинское сельское поселение.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– постоянные участники сходов и приёмов граждан, мероприятий, посвященных значимым датам: День Весны и Труда 1 мая, День Победы, День России, День народного единства, День Конституции, День Флага, День села.</w:t>
      </w:r>
    </w:p>
    <w:p w:rsidR="00E126D2" w:rsidRDefault="00E126D2" w:rsidP="00E126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</w:t>
      </w:r>
      <w:r w:rsidR="00002895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План работы Совета депутатов муниципального образования Урено-Карлинское сельское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поселение Карсунского района Ульяновской области был выполнен в полном объёме  благодаря системной и целенаправленной работе депутатского корпуса решались успешно. </w:t>
      </w:r>
    </w:p>
    <w:p w:rsidR="00E126D2" w:rsidRDefault="00002895" w:rsidP="00E12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2024</w:t>
      </w:r>
      <w:r w:rsidR="00E126D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активизировать депутатскую деятельность, усилить организационную работу депутатов и постоянных комиссий Совета депутатов поселения по текущим вопросам как нормотворческого, так и контрольного характера.</w:t>
      </w:r>
    </w:p>
    <w:p w:rsidR="00E126D2" w:rsidRDefault="00E126D2" w:rsidP="00E12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6D2" w:rsidRDefault="00E126D2"/>
    <w:sectPr w:rsidR="00E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D"/>
    <w:rsid w:val="00002895"/>
    <w:rsid w:val="000A32ED"/>
    <w:rsid w:val="006774ED"/>
    <w:rsid w:val="008E766E"/>
    <w:rsid w:val="00C739F8"/>
    <w:rsid w:val="00E126D2"/>
    <w:rsid w:val="00F76082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1C8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F0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F01C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FF01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E126D2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126D2"/>
    <w:rPr>
      <w:rFonts w:ascii="Impact" w:eastAsia="Times New Roman" w:hAnsi="Impact" w:cs="Times New Roman"/>
      <w:sz w:val="5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01C8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F0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F01C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FF01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E126D2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126D2"/>
    <w:rPr>
      <w:rFonts w:ascii="Impact" w:eastAsia="Times New Roman" w:hAnsi="Impact" w:cs="Times New Roman"/>
      <w:sz w:val="5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2024-02-12T09:47:00Z</dcterms:created>
  <dcterms:modified xsi:type="dcterms:W3CDTF">2024-04-15T06:50:00Z</dcterms:modified>
</cp:coreProperties>
</file>